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336" w:rsidRPr="00A87009" w:rsidRDefault="00E15336" w:rsidP="00A87009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</w:rPr>
      </w:pPr>
      <w:r w:rsidRPr="00A8700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</w:rPr>
        <w:t>ROZPORZĄDZENIE MINISTRA PRACY I POLITYKI SPOŁECZNEJ</w:t>
      </w:r>
      <w:r w:rsidRPr="00A8700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vertAlign w:val="superscript"/>
          <w:lang w:eastAsia="pl-PL"/>
        </w:rPr>
        <w:t>1)</w:t>
      </w:r>
    </w:p>
    <w:p w:rsidR="00E15336" w:rsidRPr="00A87009" w:rsidRDefault="00E15336" w:rsidP="00A87009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</w:rPr>
      </w:pPr>
      <w:r w:rsidRPr="00A8700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</w:rPr>
        <w:t>z dnia 23 grudnia 2009 r.</w:t>
      </w:r>
    </w:p>
    <w:p w:rsidR="00E15336" w:rsidRPr="00A87009" w:rsidRDefault="00E15336" w:rsidP="00A87009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</w:rPr>
      </w:pPr>
      <w:r w:rsidRPr="00A8700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</w:rPr>
        <w:t>zmieniające rozporządzenie w sprawie orzekania o niepełnosprawności i stopniu niepełnosprawności</w:t>
      </w:r>
    </w:p>
    <w:p w:rsidR="00E15336" w:rsidRPr="00E15336" w:rsidRDefault="00E15336" w:rsidP="00A87009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53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art. 6c ust. 9 ustawy z dnia 27 sierpnia 1997 r. o rehabilitacji zawodowej i społecznej oraz zatrudnianiu osób niepełnosprawnych (Dz. U. z 2008 r. Nr 14, poz. 92, z </w:t>
      </w:r>
      <w:proofErr w:type="spellStart"/>
      <w:r w:rsidRPr="00E15336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E15336">
        <w:rPr>
          <w:rFonts w:ascii="Times New Roman" w:eastAsia="Times New Roman" w:hAnsi="Times New Roman" w:cs="Times New Roman"/>
          <w:sz w:val="24"/>
          <w:szCs w:val="24"/>
          <w:lang w:eastAsia="pl-PL"/>
        </w:rPr>
        <w:t>. zm.</w:t>
      </w:r>
      <w:r w:rsidRPr="00E1533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2)</w:t>
      </w:r>
      <w:r w:rsidRPr="00E15336">
        <w:rPr>
          <w:rFonts w:ascii="Times New Roman" w:eastAsia="Times New Roman" w:hAnsi="Times New Roman" w:cs="Times New Roman"/>
          <w:sz w:val="24"/>
          <w:szCs w:val="24"/>
          <w:lang w:eastAsia="pl-PL"/>
        </w:rPr>
        <w:t>) zarządza się, co następuje:</w:t>
      </w:r>
    </w:p>
    <w:p w:rsidR="00E15336" w:rsidRPr="00E15336" w:rsidRDefault="00E15336" w:rsidP="00A87009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frg_3444059"/>
      <w:bookmarkEnd w:id="0"/>
      <w:r w:rsidRPr="00E15336">
        <w:rPr>
          <w:rFonts w:ascii="Times New Roman" w:eastAsia="Times New Roman" w:hAnsi="Times New Roman" w:cs="Times New Roman"/>
          <w:sz w:val="24"/>
          <w:szCs w:val="24"/>
          <w:lang w:eastAsia="pl-PL"/>
        </w:rPr>
        <w:t>§ 1. W rozporządzeniu Ministra Gospodarki, Pracy i Polityki Społecznej z dnia 15 lipca 2003 r. w sprawie orzekania o niepełnosprawności i stopniu niepełnosprawności (Dz. U. Nr 139, poz. 1328) wprowadza się następujące zmiany:</w:t>
      </w:r>
    </w:p>
    <w:p w:rsidR="00E15336" w:rsidRPr="00E15336" w:rsidRDefault="00E15336" w:rsidP="00A87009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5336">
        <w:rPr>
          <w:rFonts w:ascii="Times New Roman" w:eastAsia="Times New Roman" w:hAnsi="Times New Roman" w:cs="Times New Roman"/>
          <w:sz w:val="24"/>
          <w:szCs w:val="24"/>
          <w:lang w:eastAsia="pl-PL"/>
        </w:rPr>
        <w:t>1) w § 5 dodaje się ust. 3 w brzmieniu:</w:t>
      </w:r>
    </w:p>
    <w:p w:rsidR="00E15336" w:rsidRPr="00E15336" w:rsidRDefault="00E15336" w:rsidP="00A87009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5336">
        <w:rPr>
          <w:rFonts w:ascii="Times New Roman" w:eastAsia="Times New Roman" w:hAnsi="Times New Roman" w:cs="Times New Roman"/>
          <w:sz w:val="24"/>
          <w:szCs w:val="24"/>
          <w:lang w:eastAsia="pl-PL"/>
        </w:rPr>
        <w:t>"3. Przy ocenie:</w:t>
      </w:r>
    </w:p>
    <w:p w:rsidR="00E15336" w:rsidRPr="00E15336" w:rsidRDefault="00E15336" w:rsidP="00A87009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5336">
        <w:rPr>
          <w:rFonts w:ascii="Times New Roman" w:eastAsia="Times New Roman" w:hAnsi="Times New Roman" w:cs="Times New Roman"/>
          <w:sz w:val="24"/>
          <w:szCs w:val="24"/>
          <w:lang w:eastAsia="pl-PL"/>
        </w:rPr>
        <w:t>1) konieczności korzystania przez dziecko z systemu środowiskowego wsparcia w samodzielnej egzystencji - bierze się pod uwagę, czy występuje ograniczenie lub brak zdolności do wykonywania czynności stosownie do wieku, płci i środowiska, które uniemożliwią osiągnięcie niezależności fizycznej;</w:t>
      </w:r>
    </w:p>
    <w:p w:rsidR="00E15336" w:rsidRPr="00E15336" w:rsidRDefault="00E15336" w:rsidP="00A87009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5336">
        <w:rPr>
          <w:rFonts w:ascii="Times New Roman" w:eastAsia="Times New Roman" w:hAnsi="Times New Roman" w:cs="Times New Roman"/>
          <w:sz w:val="24"/>
          <w:szCs w:val="24"/>
          <w:lang w:eastAsia="pl-PL"/>
        </w:rPr>
        <w:t>2) konieczności korzystania przez dziecko z prawa do zamieszkiwania w oddzielnym pokoju - bierze się pod uwagę rodzaj niepełnosprawności, w szczególności, czy dziecko porusza się na wózku inwalidzkim, jest leżące, ma znaczne ograniczenia w przyjmowaniu pokarmów i innych czynności fizjologicznych;</w:t>
      </w:r>
    </w:p>
    <w:p w:rsidR="00E15336" w:rsidRPr="00E15336" w:rsidRDefault="00E15336" w:rsidP="00A87009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53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3) obniżonej sprawności ruchowej dziecka, o której mowa w art. 6b ust. 3 </w:t>
      </w:r>
      <w:proofErr w:type="spellStart"/>
      <w:r w:rsidRPr="00E15336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Pr="00E153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9 ustawy, bierze się pod uwagę, czy niepełnosprawność powoduje ograniczenia w samodzielnym poruszaniu się i przemieszczaniu.";</w:t>
      </w:r>
    </w:p>
    <w:p w:rsidR="00E15336" w:rsidRPr="00E15336" w:rsidRDefault="00E15336" w:rsidP="00A87009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53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2) w § 6 w ust. 1 po </w:t>
      </w:r>
      <w:proofErr w:type="spellStart"/>
      <w:r w:rsidRPr="00E15336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Pr="00E153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 dodaje się </w:t>
      </w:r>
      <w:proofErr w:type="spellStart"/>
      <w:r w:rsidRPr="00E15336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Pr="00E153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2a w brzmieniu:</w:t>
      </w:r>
    </w:p>
    <w:p w:rsidR="00E15336" w:rsidRPr="00E15336" w:rsidRDefault="00E15336" w:rsidP="00A87009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5336">
        <w:rPr>
          <w:rFonts w:ascii="Times New Roman" w:eastAsia="Times New Roman" w:hAnsi="Times New Roman" w:cs="Times New Roman"/>
          <w:sz w:val="24"/>
          <w:szCs w:val="24"/>
          <w:lang w:eastAsia="pl-PL"/>
        </w:rPr>
        <w:t>"2a) numer ewidencyjny Powszechnego Elektronicznego Systemu Ewidencji Ludności (PESEL) lub informację o obywatelstwie w przypadku cudzoziemca nieposiadającego numeru PESEL;";</w:t>
      </w:r>
    </w:p>
    <w:p w:rsidR="00E15336" w:rsidRPr="00E15336" w:rsidRDefault="00E15336" w:rsidP="00A87009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5336">
        <w:rPr>
          <w:rFonts w:ascii="Times New Roman" w:eastAsia="Times New Roman" w:hAnsi="Times New Roman" w:cs="Times New Roman"/>
          <w:sz w:val="24"/>
          <w:szCs w:val="24"/>
          <w:lang w:eastAsia="pl-PL"/>
        </w:rPr>
        <w:t>3) w § 7 ust. 3 otrzymuje brzmienie:</w:t>
      </w:r>
    </w:p>
    <w:p w:rsidR="00E15336" w:rsidRPr="00E15336" w:rsidRDefault="00E15336" w:rsidP="00A87009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5336">
        <w:rPr>
          <w:rFonts w:ascii="Times New Roman" w:eastAsia="Times New Roman" w:hAnsi="Times New Roman" w:cs="Times New Roman"/>
          <w:sz w:val="24"/>
          <w:szCs w:val="24"/>
          <w:lang w:eastAsia="pl-PL"/>
        </w:rPr>
        <w:t>"3. Zawiadomienie o terminie rozpatrzenia wniosku, nie później niż 7 dni przed dniem jego rozpatrzenia, doręcza się:</w:t>
      </w:r>
    </w:p>
    <w:p w:rsidR="00E15336" w:rsidRPr="00E15336" w:rsidRDefault="00E15336" w:rsidP="00A87009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5336">
        <w:rPr>
          <w:rFonts w:ascii="Times New Roman" w:eastAsia="Times New Roman" w:hAnsi="Times New Roman" w:cs="Times New Roman"/>
          <w:sz w:val="24"/>
          <w:szCs w:val="24"/>
          <w:lang w:eastAsia="pl-PL"/>
        </w:rPr>
        <w:t>1) osobie zainteresowanej lub jej przedstawicielowi ustawowemu, w przypadku orzekania o stopniu niepełnosprawności lub orzekania o wskazaniach do ulg i uprawnień;</w:t>
      </w:r>
    </w:p>
    <w:p w:rsidR="00E15336" w:rsidRPr="00E15336" w:rsidRDefault="00E15336" w:rsidP="00A87009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533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2) przedstawicielowi ustawowemu dziecka, w przypadku orzekania o niepełnosprawności.";</w:t>
      </w:r>
    </w:p>
    <w:p w:rsidR="00E15336" w:rsidRPr="00E15336" w:rsidRDefault="00E15336" w:rsidP="00A87009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5336">
        <w:rPr>
          <w:rFonts w:ascii="Times New Roman" w:eastAsia="Times New Roman" w:hAnsi="Times New Roman" w:cs="Times New Roman"/>
          <w:sz w:val="24"/>
          <w:szCs w:val="24"/>
          <w:lang w:eastAsia="pl-PL"/>
        </w:rPr>
        <w:t>4) w § 8 ust. 4 otrzymuje brzmienie:</w:t>
      </w:r>
    </w:p>
    <w:p w:rsidR="00E15336" w:rsidRPr="00E15336" w:rsidRDefault="00E15336" w:rsidP="00A87009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5336">
        <w:rPr>
          <w:rFonts w:ascii="Times New Roman" w:eastAsia="Times New Roman" w:hAnsi="Times New Roman" w:cs="Times New Roman"/>
          <w:sz w:val="24"/>
          <w:szCs w:val="24"/>
          <w:lang w:eastAsia="pl-PL"/>
        </w:rPr>
        <w:t>"4. W przypadku gdy lekarz - przewodniczący składu orzekającego uzna posiadaną dokumentację medyczną za wystarczającą do wydania oceny stanu zdrowia, a osoba zainteresowana lub dziecko nie mogą uczestniczyć w posiedzeniu składu z powodu przyczyn wskazanych w ust. 3 i potwierdzonych zaświadczeniem lekarskim, ocena może być wydana bez badania.";</w:t>
      </w:r>
    </w:p>
    <w:p w:rsidR="00E15336" w:rsidRPr="00E15336" w:rsidRDefault="00E15336" w:rsidP="00A87009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5336">
        <w:rPr>
          <w:rFonts w:ascii="Times New Roman" w:eastAsia="Times New Roman" w:hAnsi="Times New Roman" w:cs="Times New Roman"/>
          <w:sz w:val="24"/>
          <w:szCs w:val="24"/>
          <w:lang w:eastAsia="pl-PL"/>
        </w:rPr>
        <w:t>5) w § 13:</w:t>
      </w:r>
    </w:p>
    <w:p w:rsidR="00E15336" w:rsidRPr="00E15336" w:rsidRDefault="00E15336" w:rsidP="00A87009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53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a) w ust. 1 </w:t>
      </w:r>
      <w:proofErr w:type="spellStart"/>
      <w:r w:rsidRPr="00E15336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Pr="00E153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5 otrzymuje brzmienie:</w:t>
      </w:r>
    </w:p>
    <w:p w:rsidR="00E15336" w:rsidRPr="00E15336" w:rsidRDefault="00E15336" w:rsidP="00A87009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5336">
        <w:rPr>
          <w:rFonts w:ascii="Times New Roman" w:eastAsia="Times New Roman" w:hAnsi="Times New Roman" w:cs="Times New Roman"/>
          <w:sz w:val="24"/>
          <w:szCs w:val="24"/>
          <w:lang w:eastAsia="pl-PL"/>
        </w:rPr>
        <w:t>"5) imię i nazwisko dziecka, datę urodzenia, adres zamieszkania lub pobytu oraz numer ewidencyjny Powszechnego Elektronicznego Systemu Ewidencji Ludności (PESEL);",</w:t>
      </w:r>
    </w:p>
    <w:p w:rsidR="00E15336" w:rsidRPr="00E15336" w:rsidRDefault="00E15336" w:rsidP="00A87009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53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b) w ust. 2 </w:t>
      </w:r>
      <w:proofErr w:type="spellStart"/>
      <w:r w:rsidRPr="00E15336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Pr="00E153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5 otrzymuje brzmienie:</w:t>
      </w:r>
    </w:p>
    <w:p w:rsidR="00E15336" w:rsidRPr="00E15336" w:rsidRDefault="00E15336" w:rsidP="00A87009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5336">
        <w:rPr>
          <w:rFonts w:ascii="Times New Roman" w:eastAsia="Times New Roman" w:hAnsi="Times New Roman" w:cs="Times New Roman"/>
          <w:sz w:val="24"/>
          <w:szCs w:val="24"/>
          <w:lang w:eastAsia="pl-PL"/>
        </w:rPr>
        <w:t>"5) imię i nazwisko osoby zainteresowanej oraz numer ewidencyjny Powszechnego Elektronicznego Systemu Ewidencji Ludności (PESEL);",</w:t>
      </w:r>
    </w:p>
    <w:p w:rsidR="00E15336" w:rsidRPr="00E15336" w:rsidRDefault="00E15336" w:rsidP="00A87009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53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c) w ust. 3 </w:t>
      </w:r>
      <w:proofErr w:type="spellStart"/>
      <w:r w:rsidRPr="00E15336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Pr="00E153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5 otrzymuje brzmienie:</w:t>
      </w:r>
    </w:p>
    <w:p w:rsidR="00E15336" w:rsidRPr="00E15336" w:rsidRDefault="00E15336" w:rsidP="00A87009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5336">
        <w:rPr>
          <w:rFonts w:ascii="Times New Roman" w:eastAsia="Times New Roman" w:hAnsi="Times New Roman" w:cs="Times New Roman"/>
          <w:sz w:val="24"/>
          <w:szCs w:val="24"/>
          <w:lang w:eastAsia="pl-PL"/>
        </w:rPr>
        <w:t>"5) imię i nazwisko osoby zainteresowanej oraz numer ewidencyjny Powszechnego Elektronicznego Systemu Ewidencji Ludności (PESEL);";</w:t>
      </w:r>
    </w:p>
    <w:p w:rsidR="00E15336" w:rsidRPr="00E15336" w:rsidRDefault="00E15336" w:rsidP="00A87009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5336">
        <w:rPr>
          <w:rFonts w:ascii="Times New Roman" w:eastAsia="Times New Roman" w:hAnsi="Times New Roman" w:cs="Times New Roman"/>
          <w:sz w:val="24"/>
          <w:szCs w:val="24"/>
          <w:lang w:eastAsia="pl-PL"/>
        </w:rPr>
        <w:t>6) w § 15 ust. 1 otrzymuje brzmienie:</w:t>
      </w:r>
    </w:p>
    <w:p w:rsidR="00E15336" w:rsidRPr="00F758D6" w:rsidRDefault="00E15336" w:rsidP="00A87009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pl-PL"/>
        </w:rPr>
      </w:pPr>
      <w:r w:rsidRPr="00F758D6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pl-PL"/>
        </w:rPr>
        <w:t>"1. Osoba niepełnosprawna posiadająca orzeczenie o niepełnosprawności lub stopniu niepełnosprawności wydane na czas określony może wystąpić z wnioskiem, o którym mowa w § 6 ust. 1, o wydanie orzeczenia o ponowne ustalenie niepełnosprawności lub stopnia niepełnosprawności, nie wcześniej niż 30 dni przed upływem ważności posiadanego orzeczenia.";</w:t>
      </w:r>
    </w:p>
    <w:p w:rsidR="00E15336" w:rsidRPr="00E15336" w:rsidRDefault="00E15336" w:rsidP="00A87009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5336">
        <w:rPr>
          <w:rFonts w:ascii="Times New Roman" w:eastAsia="Times New Roman" w:hAnsi="Times New Roman" w:cs="Times New Roman"/>
          <w:sz w:val="24"/>
          <w:szCs w:val="24"/>
          <w:lang w:eastAsia="pl-PL"/>
        </w:rPr>
        <w:t>7) w § 19 dodaje się ust. 5 w brzmieniu:</w:t>
      </w:r>
    </w:p>
    <w:p w:rsidR="00E15336" w:rsidRPr="00E15336" w:rsidRDefault="00E15336" w:rsidP="00A87009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5336">
        <w:rPr>
          <w:rFonts w:ascii="Times New Roman" w:eastAsia="Times New Roman" w:hAnsi="Times New Roman" w:cs="Times New Roman"/>
          <w:sz w:val="24"/>
          <w:szCs w:val="24"/>
          <w:lang w:eastAsia="pl-PL"/>
        </w:rPr>
        <w:t>"5. Przewodniczący powiatowego zespołu oraz wojewódzkiego zespołu reprezentują zespół na zewnątrz i organizują jego obsługę administracyjno-biurową.";</w:t>
      </w:r>
    </w:p>
    <w:p w:rsidR="00E15336" w:rsidRPr="00E15336" w:rsidRDefault="00E15336" w:rsidP="00A87009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53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8) w § 21 w ust. 1 </w:t>
      </w:r>
      <w:proofErr w:type="spellStart"/>
      <w:r w:rsidRPr="00E15336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Pr="00E153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7 otrzymuje brzmienie:</w:t>
      </w:r>
    </w:p>
    <w:p w:rsidR="00E15336" w:rsidRPr="00E15336" w:rsidRDefault="00E15336" w:rsidP="00A87009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5336">
        <w:rPr>
          <w:rFonts w:ascii="Times New Roman" w:eastAsia="Times New Roman" w:hAnsi="Times New Roman" w:cs="Times New Roman"/>
          <w:sz w:val="24"/>
          <w:szCs w:val="24"/>
          <w:lang w:eastAsia="pl-PL"/>
        </w:rPr>
        <w:t>"7) pracownik socjalny - kwalifikacje określone w przepisach o pomocy społecznej.";</w:t>
      </w:r>
    </w:p>
    <w:p w:rsidR="00E15336" w:rsidRPr="00E15336" w:rsidRDefault="00E15336" w:rsidP="00A87009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5336">
        <w:rPr>
          <w:rFonts w:ascii="Times New Roman" w:eastAsia="Times New Roman" w:hAnsi="Times New Roman" w:cs="Times New Roman"/>
          <w:sz w:val="24"/>
          <w:szCs w:val="24"/>
          <w:lang w:eastAsia="pl-PL"/>
        </w:rPr>
        <w:t>9) w § 32:</w:t>
      </w:r>
    </w:p>
    <w:p w:rsidR="00E15336" w:rsidRPr="00E15336" w:rsidRDefault="00E15336" w:rsidP="00A87009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53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a) w ust. 1 dodaje się </w:t>
      </w:r>
      <w:proofErr w:type="spellStart"/>
      <w:r w:rsidRPr="00E15336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Pr="00E153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12 w brzmieniu:</w:t>
      </w:r>
    </w:p>
    <w:p w:rsidR="00E15336" w:rsidRPr="00E15336" w:rsidRDefault="00E15336" w:rsidP="00A87009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533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"12) całościowe zaburzenia rozwojowe, powstałe przed 16 rokiem życia, z utrwalonymi zaburzeniami interakcji społecznych lub komunikacji werbalnej oraz stereotypiami zachowań, zainteresowań i aktywności o co najmniej umiarkowanym stopniu nasilenia.",</w:t>
      </w:r>
    </w:p>
    <w:p w:rsidR="00E15336" w:rsidRPr="00E15336" w:rsidRDefault="00E15336" w:rsidP="00A87009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53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b) w ust. 2 dodaje się </w:t>
      </w:r>
      <w:proofErr w:type="spellStart"/>
      <w:r w:rsidRPr="00E15336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Pr="00E153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12 w brzmieniu:</w:t>
      </w:r>
    </w:p>
    <w:p w:rsidR="00E15336" w:rsidRPr="00E15336" w:rsidRDefault="00E15336" w:rsidP="00A87009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5336">
        <w:rPr>
          <w:rFonts w:ascii="Times New Roman" w:eastAsia="Times New Roman" w:hAnsi="Times New Roman" w:cs="Times New Roman"/>
          <w:sz w:val="24"/>
          <w:szCs w:val="24"/>
          <w:lang w:eastAsia="pl-PL"/>
        </w:rPr>
        <w:t>"12) 12-C - całościowe zaburzenia rozwojowe.";</w:t>
      </w:r>
    </w:p>
    <w:p w:rsidR="00E15336" w:rsidRPr="00E15336" w:rsidRDefault="00E15336" w:rsidP="00A87009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5336">
        <w:rPr>
          <w:rFonts w:ascii="Times New Roman" w:eastAsia="Times New Roman" w:hAnsi="Times New Roman" w:cs="Times New Roman"/>
          <w:sz w:val="24"/>
          <w:szCs w:val="24"/>
          <w:lang w:eastAsia="pl-PL"/>
        </w:rPr>
        <w:t>10) w załączniku nr 1 do rozporządzenia tabele III.1., III.2., III.3. i V otrzymują brzmienie określone w załączniku nr 1 do niniejszego rozporządzenia;</w:t>
      </w:r>
    </w:p>
    <w:p w:rsidR="00E15336" w:rsidRPr="00E15336" w:rsidRDefault="00E15336" w:rsidP="00A87009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5336">
        <w:rPr>
          <w:rFonts w:ascii="Times New Roman" w:eastAsia="Times New Roman" w:hAnsi="Times New Roman" w:cs="Times New Roman"/>
          <w:sz w:val="24"/>
          <w:szCs w:val="24"/>
          <w:lang w:eastAsia="pl-PL"/>
        </w:rPr>
        <w:t>11) w załączniku nr 2 do rozporządzenia tabele II.1. i II.2. otrzymują brzmienie określone w załączniku nr 2 do niniejszego rozporządzenia.</w:t>
      </w:r>
    </w:p>
    <w:p w:rsidR="00E15336" w:rsidRPr="00E15336" w:rsidRDefault="00E15336" w:rsidP="00A87009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1" w:name="frg_3444060"/>
      <w:bookmarkEnd w:id="1"/>
      <w:r w:rsidRPr="00E15336">
        <w:rPr>
          <w:rFonts w:ascii="Times New Roman" w:eastAsia="Times New Roman" w:hAnsi="Times New Roman" w:cs="Times New Roman"/>
          <w:sz w:val="24"/>
          <w:szCs w:val="24"/>
          <w:lang w:eastAsia="pl-PL"/>
        </w:rPr>
        <w:t>§ 2. Informacje, o których mowa w art. 6a ust. 1 ustawy z dnia 27 sierpnia 1997 r. o rehabilitacji zawodowej i społecznej oraz zatrudnianiu osób niepełnosprawnych, przedkładane przez starostę wojewodzie, oraz informacje, o których mowa w art. 6c ust. 7 ustawy z dnia 27 sierpnia 1997 r. o rehabilitacji zawodowej i społecznej oraz zatrudnianiu osób niepełnosprawnych, przedkładane przez wojewodę Pełnomocnikowi Rządu do Spraw Osób Niepełnosprawnych, za IV kwartał 2009 r. przedkłada się na dotychczasowych wzorach informacji.</w:t>
      </w:r>
    </w:p>
    <w:p w:rsidR="00E15336" w:rsidRPr="00E15336" w:rsidRDefault="00E15336" w:rsidP="00A87009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2" w:name="frg_3444061"/>
      <w:bookmarkEnd w:id="2"/>
      <w:r w:rsidRPr="00E15336">
        <w:rPr>
          <w:rFonts w:ascii="Times New Roman" w:eastAsia="Times New Roman" w:hAnsi="Times New Roman" w:cs="Times New Roman"/>
          <w:sz w:val="24"/>
          <w:szCs w:val="24"/>
          <w:lang w:eastAsia="pl-PL"/>
        </w:rPr>
        <w:t>§ 3. Zaświadczenia o prawie do orzekania w specjalności pracownik socjalny wystawione przed dniem wejścia w życie rozporządzenia zachowują ważność, o ile osoby posługujące się tymi zaświadczeniami posiadają kwalifikacje określone w przepisach o pomocy społecznej.</w:t>
      </w:r>
    </w:p>
    <w:p w:rsidR="00E15336" w:rsidRPr="00E15336" w:rsidRDefault="00E15336" w:rsidP="00A87009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3" w:name="frg_3444062"/>
      <w:bookmarkEnd w:id="3"/>
      <w:r w:rsidRPr="00E153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§ 4. Rozporządzenie wchodzi w życie z dniem 1 stycznia 2010 r., z wyjątkiem § 1 </w:t>
      </w:r>
      <w:proofErr w:type="spellStart"/>
      <w:r w:rsidRPr="00E15336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Pr="00E153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8, który wchodzi w życie z dniem 1 października 2010 r.</w:t>
      </w:r>
    </w:p>
    <w:p w:rsidR="00E15336" w:rsidRPr="00E15336" w:rsidRDefault="00E15336" w:rsidP="00A87009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5336">
        <w:rPr>
          <w:rFonts w:ascii="Times New Roman" w:eastAsia="Times New Roman" w:hAnsi="Times New Roman" w:cs="Times New Roman"/>
          <w:color w:val="000000"/>
          <w:sz w:val="18"/>
          <w:lang w:eastAsia="pl-PL"/>
        </w:rPr>
        <w:t xml:space="preserve">Minister Pracy i Polityki Społecznej: w z. </w:t>
      </w:r>
      <w:r w:rsidRPr="00E15336">
        <w:rPr>
          <w:rFonts w:ascii="Times New Roman" w:eastAsia="Times New Roman" w:hAnsi="Times New Roman" w:cs="Times New Roman"/>
          <w:i/>
          <w:iCs/>
          <w:lang w:eastAsia="pl-PL"/>
        </w:rPr>
        <w:t>M. Bucior</w:t>
      </w:r>
    </w:p>
    <w:tbl>
      <w:tblPr>
        <w:tblW w:w="0" w:type="auto"/>
        <w:tblCellSpacing w:w="0" w:type="dxa"/>
        <w:tblInd w:w="7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695"/>
      </w:tblGrid>
      <w:tr w:rsidR="00E15336" w:rsidRPr="00E15336" w:rsidTr="00E15336">
        <w:trPr>
          <w:tblCellSpacing w:w="0" w:type="dxa"/>
        </w:trPr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5336" w:rsidRPr="00E15336" w:rsidRDefault="00E15336" w:rsidP="00A870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E15336" w:rsidRPr="00E15336" w:rsidRDefault="00E15336" w:rsidP="00A87009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5336">
        <w:rPr>
          <w:rFonts w:ascii="Times New Roman" w:eastAsia="Times New Roman" w:hAnsi="Times New Roman" w:cs="Times New Roman"/>
          <w:color w:val="000000"/>
          <w:spacing w:val="20"/>
          <w:sz w:val="18"/>
          <w:vertAlign w:val="superscript"/>
          <w:lang w:eastAsia="pl-PL"/>
        </w:rPr>
        <w:t>1)</w:t>
      </w:r>
      <w:r w:rsidRPr="00E15336">
        <w:rPr>
          <w:rFonts w:ascii="Times New Roman" w:eastAsia="Times New Roman" w:hAnsi="Times New Roman" w:cs="Times New Roman"/>
          <w:color w:val="000000"/>
          <w:spacing w:val="20"/>
          <w:sz w:val="18"/>
          <w:lang w:eastAsia="pl-PL"/>
        </w:rPr>
        <w:t xml:space="preserve"> Minister Pracy i Polityki Społ</w:t>
      </w:r>
      <w:r w:rsidRPr="00E15336">
        <w:rPr>
          <w:rFonts w:ascii="Times New Roman" w:eastAsia="Times New Roman" w:hAnsi="Times New Roman" w:cs="Times New Roman"/>
          <w:color w:val="000000"/>
          <w:sz w:val="18"/>
          <w:lang w:eastAsia="pl-PL"/>
        </w:rPr>
        <w:t>ecznej kieruje dzia</w:t>
      </w:r>
      <w:r w:rsidRPr="00E15336">
        <w:rPr>
          <w:rFonts w:ascii="Times New Roman" w:eastAsia="Times New Roman" w:hAnsi="Times New Roman" w:cs="Times New Roman"/>
          <w:color w:val="000000"/>
          <w:spacing w:val="20"/>
          <w:sz w:val="18"/>
          <w:lang w:eastAsia="pl-PL"/>
        </w:rPr>
        <w:t>ł</w:t>
      </w:r>
      <w:r w:rsidRPr="00E15336">
        <w:rPr>
          <w:rFonts w:ascii="Times New Roman" w:eastAsia="Times New Roman" w:hAnsi="Times New Roman" w:cs="Times New Roman"/>
          <w:color w:val="000000"/>
          <w:sz w:val="18"/>
          <w:lang w:eastAsia="pl-PL"/>
        </w:rPr>
        <w:t>em administracji rz</w:t>
      </w:r>
      <w:r w:rsidRPr="00E15336">
        <w:rPr>
          <w:rFonts w:ascii="Times New Roman" w:eastAsia="Times New Roman" w:hAnsi="Times New Roman" w:cs="Times New Roman"/>
          <w:color w:val="000000"/>
          <w:spacing w:val="20"/>
          <w:sz w:val="18"/>
          <w:lang w:eastAsia="pl-PL"/>
        </w:rPr>
        <w:t>ą</w:t>
      </w:r>
      <w:r w:rsidRPr="00E15336">
        <w:rPr>
          <w:rFonts w:ascii="Times New Roman" w:eastAsia="Times New Roman" w:hAnsi="Times New Roman" w:cs="Times New Roman"/>
          <w:color w:val="000000"/>
          <w:sz w:val="18"/>
          <w:lang w:eastAsia="pl-PL"/>
        </w:rPr>
        <w:t>dowej</w:t>
      </w:r>
      <w:r w:rsidRPr="00E153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15336">
        <w:rPr>
          <w:rFonts w:ascii="Times New Roman" w:eastAsia="Times New Roman" w:hAnsi="Times New Roman" w:cs="Times New Roman"/>
          <w:color w:val="000000"/>
          <w:sz w:val="18"/>
          <w:lang w:eastAsia="pl-PL"/>
        </w:rPr>
        <w:t>-</w:t>
      </w:r>
      <w:r w:rsidRPr="00E153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15336">
        <w:rPr>
          <w:rFonts w:ascii="Times New Roman" w:eastAsia="Times New Roman" w:hAnsi="Times New Roman" w:cs="Times New Roman"/>
          <w:color w:val="000000"/>
          <w:spacing w:val="20"/>
          <w:sz w:val="18"/>
          <w:lang w:eastAsia="pl-PL"/>
        </w:rPr>
        <w:t>zabezpieczenie spo</w:t>
      </w:r>
      <w:r w:rsidRPr="00E15336">
        <w:rPr>
          <w:rFonts w:ascii="Times New Roman" w:eastAsia="Times New Roman" w:hAnsi="Times New Roman" w:cs="Times New Roman"/>
          <w:color w:val="000000"/>
          <w:sz w:val="18"/>
          <w:lang w:eastAsia="pl-PL"/>
        </w:rPr>
        <w:t>łeczne, na podstawie</w:t>
      </w:r>
      <w:r w:rsidRPr="00E153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15336">
        <w:rPr>
          <w:rFonts w:ascii="Times New Roman" w:eastAsia="Times New Roman" w:hAnsi="Times New Roman" w:cs="Times New Roman"/>
          <w:color w:val="000000"/>
          <w:sz w:val="18"/>
          <w:lang w:eastAsia="pl-PL"/>
        </w:rPr>
        <w:t>§</w:t>
      </w:r>
      <w:r w:rsidRPr="00E153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15336">
        <w:rPr>
          <w:rFonts w:ascii="Times New Roman" w:eastAsia="Times New Roman" w:hAnsi="Times New Roman" w:cs="Times New Roman"/>
          <w:color w:val="000000"/>
          <w:sz w:val="18"/>
          <w:lang w:eastAsia="pl-PL"/>
        </w:rPr>
        <w:t xml:space="preserve">1 ust. 2 </w:t>
      </w:r>
      <w:proofErr w:type="spellStart"/>
      <w:r w:rsidRPr="00E15336">
        <w:rPr>
          <w:rFonts w:ascii="Times New Roman" w:eastAsia="Times New Roman" w:hAnsi="Times New Roman" w:cs="Times New Roman"/>
          <w:color w:val="000000"/>
          <w:sz w:val="18"/>
          <w:lang w:eastAsia="pl-PL"/>
        </w:rPr>
        <w:t>pkt</w:t>
      </w:r>
      <w:proofErr w:type="spellEnd"/>
      <w:r w:rsidRPr="00E15336">
        <w:rPr>
          <w:rFonts w:ascii="Times New Roman" w:eastAsia="Times New Roman" w:hAnsi="Times New Roman" w:cs="Times New Roman"/>
          <w:color w:val="000000"/>
          <w:sz w:val="18"/>
          <w:lang w:eastAsia="pl-PL"/>
        </w:rPr>
        <w:t xml:space="preserve"> 2 rozporządzenia Prezesa Rady Ministrów z dnia 16 listopada 2007 r. w sprawie szczeg</w:t>
      </w:r>
      <w:r w:rsidRPr="00E15336">
        <w:rPr>
          <w:rFonts w:ascii="Times New Roman" w:eastAsia="Times New Roman" w:hAnsi="Times New Roman" w:cs="Times New Roman"/>
          <w:color w:val="000000"/>
          <w:spacing w:val="20"/>
          <w:sz w:val="18"/>
          <w:lang w:eastAsia="pl-PL"/>
        </w:rPr>
        <w:t>ół</w:t>
      </w:r>
      <w:r w:rsidRPr="00E15336">
        <w:rPr>
          <w:rFonts w:ascii="Times New Roman" w:eastAsia="Times New Roman" w:hAnsi="Times New Roman" w:cs="Times New Roman"/>
          <w:color w:val="000000"/>
          <w:sz w:val="18"/>
          <w:lang w:eastAsia="pl-PL"/>
        </w:rPr>
        <w:t>owego zakresu dzia</w:t>
      </w:r>
      <w:r w:rsidRPr="00E15336">
        <w:rPr>
          <w:rFonts w:ascii="Times New Roman" w:eastAsia="Times New Roman" w:hAnsi="Times New Roman" w:cs="Times New Roman"/>
          <w:color w:val="000000"/>
          <w:spacing w:val="20"/>
          <w:sz w:val="18"/>
          <w:lang w:eastAsia="pl-PL"/>
        </w:rPr>
        <w:t>ł</w:t>
      </w:r>
      <w:r w:rsidRPr="00E15336">
        <w:rPr>
          <w:rFonts w:ascii="Times New Roman" w:eastAsia="Times New Roman" w:hAnsi="Times New Roman" w:cs="Times New Roman"/>
          <w:color w:val="000000"/>
          <w:sz w:val="18"/>
          <w:lang w:eastAsia="pl-PL"/>
        </w:rPr>
        <w:t>ania Ministra Pracy i Polityki Spo</w:t>
      </w:r>
      <w:r w:rsidRPr="00E15336">
        <w:rPr>
          <w:rFonts w:ascii="Times New Roman" w:eastAsia="Times New Roman" w:hAnsi="Times New Roman" w:cs="Times New Roman"/>
          <w:color w:val="000000"/>
          <w:spacing w:val="20"/>
          <w:sz w:val="18"/>
          <w:lang w:eastAsia="pl-PL"/>
        </w:rPr>
        <w:t>ł</w:t>
      </w:r>
      <w:r w:rsidRPr="00E15336">
        <w:rPr>
          <w:rFonts w:ascii="Times New Roman" w:eastAsia="Times New Roman" w:hAnsi="Times New Roman" w:cs="Times New Roman"/>
          <w:color w:val="000000"/>
          <w:sz w:val="18"/>
          <w:lang w:eastAsia="pl-PL"/>
        </w:rPr>
        <w:t>ecznej (Dz. U. Nr 216, poz. 1598).</w:t>
      </w:r>
    </w:p>
    <w:p w:rsidR="00E15336" w:rsidRPr="00E15336" w:rsidRDefault="00E15336" w:rsidP="00A87009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5336">
        <w:rPr>
          <w:rFonts w:ascii="Times New Roman" w:eastAsia="Times New Roman" w:hAnsi="Times New Roman" w:cs="Times New Roman"/>
          <w:color w:val="000000"/>
          <w:spacing w:val="20"/>
          <w:sz w:val="18"/>
          <w:vertAlign w:val="superscript"/>
          <w:lang w:eastAsia="pl-PL"/>
        </w:rPr>
        <w:t>2)</w:t>
      </w:r>
      <w:r w:rsidRPr="00E15336">
        <w:rPr>
          <w:rFonts w:ascii="Times New Roman" w:eastAsia="Times New Roman" w:hAnsi="Times New Roman" w:cs="Times New Roman"/>
          <w:color w:val="000000"/>
          <w:spacing w:val="20"/>
          <w:sz w:val="18"/>
          <w:lang w:eastAsia="pl-PL"/>
        </w:rPr>
        <w:t xml:space="preserve"> Zmiany tekstu jednolitego wymienionej ustawy został</w:t>
      </w:r>
      <w:r w:rsidRPr="00E15336">
        <w:rPr>
          <w:rFonts w:ascii="Times New Roman" w:eastAsia="Times New Roman" w:hAnsi="Times New Roman" w:cs="Times New Roman"/>
          <w:color w:val="000000"/>
          <w:sz w:val="18"/>
          <w:lang w:eastAsia="pl-PL"/>
        </w:rPr>
        <w:t>y ogłoszone w Dz. U. z 2008 r. Nr 223, poz. 1463, Nr 227, poz. 1505 i Nr 237, poz. 1652 oraz z 2009 r. Nr 6, poz. 33, Nr 97, poz. 802, Nr 98, poz. 817, Nr 157, poz. 1241 i Nr 219, poz. 1706.</w:t>
      </w:r>
    </w:p>
    <w:p w:rsidR="00E15336" w:rsidRPr="00E15336" w:rsidRDefault="00E15336" w:rsidP="00A87009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5336">
        <w:rPr>
          <w:rFonts w:ascii="Arial" w:eastAsia="Times New Roman" w:hAnsi="Arial" w:cs="Arial"/>
          <w:color w:val="000000"/>
          <w:sz w:val="16"/>
          <w:szCs w:val="16"/>
          <w:lang w:eastAsia="pl-PL"/>
        </w:rPr>
        <w:br w:type="page"/>
      </w:r>
    </w:p>
    <w:p w:rsidR="00FC1E63" w:rsidRDefault="00FC1E63" w:rsidP="00A87009">
      <w:pPr>
        <w:jc w:val="both"/>
      </w:pPr>
    </w:p>
    <w:sectPr w:rsidR="00FC1E63" w:rsidSect="00FC1E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15336"/>
    <w:rsid w:val="00017803"/>
    <w:rsid w:val="001C4909"/>
    <w:rsid w:val="00290452"/>
    <w:rsid w:val="002B2100"/>
    <w:rsid w:val="00A87009"/>
    <w:rsid w:val="00AF4F7B"/>
    <w:rsid w:val="00E15336"/>
    <w:rsid w:val="00EE28C4"/>
    <w:rsid w:val="00F758D6"/>
    <w:rsid w:val="00FC1E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1E6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tn">
    <w:name w:val="dtn"/>
    <w:basedOn w:val="Normalny"/>
    <w:rsid w:val="00E15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tz">
    <w:name w:val="dtz"/>
    <w:basedOn w:val="Normalny"/>
    <w:rsid w:val="00E15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tu">
    <w:name w:val="dtu"/>
    <w:basedOn w:val="Normalny"/>
    <w:rsid w:val="00E15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0">
    <w:name w:val="p0"/>
    <w:basedOn w:val="Normalny"/>
    <w:rsid w:val="00E15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1">
    <w:name w:val="p1"/>
    <w:basedOn w:val="Normalny"/>
    <w:rsid w:val="00E15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2">
    <w:name w:val="p2"/>
    <w:basedOn w:val="Normalny"/>
    <w:rsid w:val="00E15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3">
    <w:name w:val="p3"/>
    <w:basedOn w:val="Normalny"/>
    <w:rsid w:val="00E15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12">
    <w:name w:val="c12"/>
    <w:basedOn w:val="Domylnaczcionkaakapitu"/>
    <w:rsid w:val="00E15336"/>
    <w:rPr>
      <w:rFonts w:ascii="Arial" w:hAnsi="Arial" w:cs="Arial" w:hint="default"/>
      <w:color w:val="000000"/>
      <w:sz w:val="18"/>
      <w:szCs w:val="18"/>
    </w:rPr>
  </w:style>
  <w:style w:type="character" w:customStyle="1" w:styleId="c9">
    <w:name w:val="c9"/>
    <w:basedOn w:val="Domylnaczcionkaakapitu"/>
    <w:rsid w:val="00E15336"/>
    <w:rPr>
      <w:color w:val="000000"/>
      <w:sz w:val="18"/>
      <w:szCs w:val="18"/>
    </w:rPr>
  </w:style>
  <w:style w:type="character" w:customStyle="1" w:styleId="c8">
    <w:name w:val="c8"/>
    <w:basedOn w:val="Domylnaczcionkaakapitu"/>
    <w:rsid w:val="00E15336"/>
    <w:rPr>
      <w:color w:val="000000"/>
      <w:spacing w:val="20"/>
      <w:sz w:val="18"/>
      <w:szCs w:val="18"/>
    </w:rPr>
  </w:style>
  <w:style w:type="character" w:customStyle="1" w:styleId="c4">
    <w:name w:val="c4"/>
    <w:basedOn w:val="Domylnaczcionkaakapitu"/>
    <w:rsid w:val="00E15336"/>
    <w:rPr>
      <w:color w:val="000000"/>
      <w:sz w:val="18"/>
      <w:szCs w:val="18"/>
    </w:rPr>
  </w:style>
  <w:style w:type="character" w:customStyle="1" w:styleId="c2">
    <w:name w:val="c2"/>
    <w:basedOn w:val="Domylnaczcionkaakapitu"/>
    <w:rsid w:val="00E15336"/>
    <w:rPr>
      <w:i/>
      <w:iCs/>
      <w:sz w:val="22"/>
      <w:szCs w:val="22"/>
    </w:rPr>
  </w:style>
  <w:style w:type="character" w:customStyle="1" w:styleId="c1">
    <w:name w:val="c1"/>
    <w:basedOn w:val="Domylnaczcionkaakapitu"/>
    <w:rsid w:val="00E15336"/>
    <w:rPr>
      <w:color w:val="000000"/>
      <w:sz w:val="18"/>
      <w:szCs w:val="18"/>
    </w:rPr>
  </w:style>
  <w:style w:type="character" w:customStyle="1" w:styleId="c11">
    <w:name w:val="c11"/>
    <w:basedOn w:val="Domylnaczcionkaakapitu"/>
    <w:rsid w:val="00E15336"/>
    <w:rPr>
      <w:color w:val="000000"/>
      <w:spacing w:val="20"/>
      <w:sz w:val="18"/>
      <w:szCs w:val="18"/>
    </w:rPr>
  </w:style>
  <w:style w:type="character" w:customStyle="1" w:styleId="c101">
    <w:name w:val="c101"/>
    <w:basedOn w:val="Domylnaczcionkaakapitu"/>
    <w:rsid w:val="00E15336"/>
    <w:rPr>
      <w:color w:val="000000"/>
      <w:spacing w:val="20"/>
      <w:sz w:val="18"/>
      <w:szCs w:val="18"/>
    </w:rPr>
  </w:style>
  <w:style w:type="character" w:customStyle="1" w:styleId="c7">
    <w:name w:val="c7"/>
    <w:basedOn w:val="Domylnaczcionkaakapitu"/>
    <w:rsid w:val="00E15336"/>
    <w:rPr>
      <w:color w:val="000000"/>
      <w:spacing w:val="20"/>
      <w:sz w:val="18"/>
      <w:szCs w:val="18"/>
    </w:rPr>
  </w:style>
  <w:style w:type="character" w:customStyle="1" w:styleId="c51">
    <w:name w:val="c51"/>
    <w:basedOn w:val="Domylnaczcionkaakapitu"/>
    <w:rsid w:val="00E15336"/>
    <w:rPr>
      <w:color w:val="000000"/>
    </w:rPr>
  </w:style>
  <w:style w:type="character" w:customStyle="1" w:styleId="c31">
    <w:name w:val="c31"/>
    <w:basedOn w:val="Domylnaczcionkaakapitu"/>
    <w:rsid w:val="00E15336"/>
    <w:rPr>
      <w:color w:val="000000"/>
      <w:sz w:val="18"/>
      <w:szCs w:val="18"/>
    </w:rPr>
  </w:style>
  <w:style w:type="character" w:customStyle="1" w:styleId="c32">
    <w:name w:val="c32"/>
    <w:basedOn w:val="Domylnaczcionkaakapitu"/>
    <w:rsid w:val="00E15336"/>
    <w:rPr>
      <w:color w:val="000000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53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53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37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17A840-B0AC-4869-907D-32CD96336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855</Words>
  <Characters>5133</Characters>
  <Application>Microsoft Office Word</Application>
  <DocSecurity>0</DocSecurity>
  <Lines>42</Lines>
  <Paragraphs>11</Paragraphs>
  <ScaleCrop>false</ScaleCrop>
  <Company/>
  <LinksUpToDate>false</LinksUpToDate>
  <CharactersWithSpaces>5977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stafor</dc:creator>
  <cp:keywords/>
  <dc:description/>
  <cp:lastModifiedBy>stafor</cp:lastModifiedBy>
  <cp:revision>4</cp:revision>
  <dcterms:created xsi:type="dcterms:W3CDTF">2010-01-18T13:27:00Z</dcterms:created>
  <dcterms:modified xsi:type="dcterms:W3CDTF">2010-01-19T11:53:00Z</dcterms:modified>
</cp:coreProperties>
</file>